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F4" w:rsidRDefault="000543A3" w:rsidP="0006787F">
      <w:pPr>
        <w:rPr>
          <w:rFonts w:ascii="微軟正黑體" w:eastAsia="微軟正黑體" w:hAnsi="微軟正黑體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台北_</w:t>
      </w:r>
      <w:r w:rsidR="00405841" w:rsidRPr="00405841">
        <w:rPr>
          <w:rFonts w:ascii="微軟正黑體" w:eastAsia="微軟正黑體" w:hAnsi="微軟正黑體" w:hint="eastAsia"/>
          <w:b/>
          <w:shd w:val="pct15" w:color="auto" w:fill="FFFFFF"/>
        </w:rPr>
        <w:t>振</w:t>
      </w:r>
      <w:bookmarkStart w:id="0" w:name="_GoBack"/>
      <w:bookmarkEnd w:id="0"/>
      <w:r w:rsidR="00405841" w:rsidRPr="00405841">
        <w:rPr>
          <w:rFonts w:ascii="微軟正黑體" w:eastAsia="微軟正黑體" w:hAnsi="微軟正黑體" w:hint="eastAsia"/>
          <w:b/>
          <w:shd w:val="pct15" w:color="auto" w:fill="FFFFFF"/>
        </w:rPr>
        <w:t>興醫療財團法人振興醫院</w:t>
      </w:r>
      <w:r w:rsidR="006461D6">
        <w:rPr>
          <w:rFonts w:ascii="微軟正黑體" w:eastAsia="微軟正黑體" w:hAnsi="微軟正黑體" w:hint="eastAsia"/>
          <w:b/>
          <w:shd w:val="pct15" w:color="auto" w:fill="FFFFFF"/>
        </w:rPr>
        <w:t>:</w:t>
      </w:r>
      <w:r w:rsidR="00B439F4" w:rsidRPr="00B439F4">
        <w:rPr>
          <w:rFonts w:ascii="微軟正黑體" w:eastAsia="微軟正黑體" w:hAnsi="微軟正黑體" w:hint="eastAsia"/>
          <w:b/>
        </w:rPr>
        <w:t xml:space="preserve"> 檢查項目有標示</w:t>
      </w:r>
      <w:r w:rsidR="00B439F4" w:rsidRPr="00B439F4">
        <w:rPr>
          <w:rFonts w:ascii="微軟正黑體" w:eastAsia="微軟正黑體" w:hAnsi="微軟正黑體" w:hint="eastAsia"/>
          <w:b/>
          <w:kern w:val="0"/>
          <w:sz w:val="32"/>
          <w:szCs w:val="32"/>
        </w:rPr>
        <w:t>◎</w:t>
      </w:r>
      <w:r w:rsidR="00B439F4" w:rsidRPr="00B439F4">
        <w:rPr>
          <w:rFonts w:ascii="微軟正黑體" w:eastAsia="微軟正黑體" w:hAnsi="微軟正黑體" w:hint="eastAsia"/>
          <w:b/>
          <w:kern w:val="0"/>
        </w:rPr>
        <w:t>者</w:t>
      </w:r>
    </w:p>
    <w:tbl>
      <w:tblPr>
        <w:tblW w:w="809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403"/>
        <w:gridCol w:w="3544"/>
        <w:gridCol w:w="1134"/>
        <w:gridCol w:w="1134"/>
      </w:tblGrid>
      <w:tr w:rsidR="0006787F" w:rsidRPr="00405841" w:rsidTr="0006787F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06787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序號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06787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06787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06787F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均衡型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>護心型</w:t>
            </w:r>
            <w:proofErr w:type="gramEnd"/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一般檢查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身高、體重、血壓、脈搏、腰圍、視力、辨色力、BMI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身體組成分析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肌肉重量、皮下和內臟脂肪重量、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水份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重量、基礎代謝率、肥胖分析、水腫評估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體脂肪百分比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體脂肪檢查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視力、辨色力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血壓、脈搏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眼壓檢查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眼壓檢查(intraocular pressure)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聽力檢查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聽力檢查(Hearing Test 500~4000Hz)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冀便檢查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冀便潛血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免疫分析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尿液常規檢查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尿糖、尿蛋白、酸鹼度、尿潛血、 膽紅素、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尿膽素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原、尿比重、白血球酯酶、亞硝酸、酮體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尿沈渣鏡檢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(尿紅血球、尿白血球、上皮細胞、結晶體、尿圓柱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尿酸 Uric acid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紅血球、血色素、血球容積比、平 均紅血球體積、平均紅血球血色素 (重)量、平均紅血球血色素濃度、 白血球、血小板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中性球、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嗜伊紅性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球、嗜鹼性球、單核球、淋巴球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糖尿病篩檢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飯前血糖AC Sugar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醣化血色素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HbA1C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胰島素(Insulin)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胰島素抗阻(Insulin Resistance)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血糖監測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醣化血紅素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HbAlc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血脂肪檢查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膽固醇總量 Cholesterol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三酸甘油酯 TG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高密度脂蛋白HDL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低密度脂蛋白LDL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總膽固醇/高密度脂蛋白比值 (TC/HDL)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低密度膽固醇/高密度膽固醇(LDL/HDL)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肝功能檢查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丙酮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酸轉胺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 SGPT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草酸轉胺酵素 SGOT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總蛋白 T-P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 ALB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球蛋白 GLOB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白蛋白/球蛋白比值(Alb/</w:t>
            </w:r>
            <w:proofErr w:type="spell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Glo</w:t>
            </w:r>
            <w:proofErr w:type="spell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鹼性磷酸酵素(ALP)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鹼性磷酸梅(</w:t>
            </w:r>
            <w:proofErr w:type="spell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Alk</w:t>
            </w:r>
            <w:proofErr w:type="spell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-p)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血清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麩草轉按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酶、血清麩丙酮轉按酶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胺酸轉移酶Y-GT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丙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麩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胺酸轉移酶(GGT)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消化系統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肝炎篩檢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A型肝炎</w:t>
            </w:r>
            <w:proofErr w:type="spell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B型肝炎表面抗體Anti-HBs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B型肝炎表面抗原</w:t>
            </w:r>
            <w:proofErr w:type="spell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B型肝炎e抗原</w:t>
            </w:r>
            <w:proofErr w:type="spell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HbeAg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C型肝炎抗體(Anti-HCV)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珈瑪麩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氨酸酵素(r-GT)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膽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功能檢查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總膽紅素 T-BIL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直接膽紅素D-BIL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腎臟功能檢查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肌酸肝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 Creatinine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血中尿素氮 BUN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腎絲球過濾率(</w:t>
            </w:r>
            <w:proofErr w:type="spell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eGFR</w:t>
            </w:r>
            <w:proofErr w:type="spell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胰臟檢查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澱粉酵素Amylase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解脂酶（LIPASE）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痛風檢查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尿酸(Uric Acid)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風濕檢查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類風濕因子(RF)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類風濕性關節炎RA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非特異性炎症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CRP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維生素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血中維生素D3(VitaminD3)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防癌篩檢(腫瘤指標)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甲型胎兒蛋白(AFP)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癌抗原19-9 (消化道癌)(CA 19-9)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肌酸激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酵素(CPK)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乳酸脫氫酵素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(LDH)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癌胚胎抗原(CEA)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胰臟癌CA199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CYFRA21-1肺癌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鼻咽癌腫瘤標記篩檢(EBV-IgA)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胃癌(CA-724)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前列腺特異抗原(PSA)（男性）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CA125腫瘤標記(CA 125)（女性）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CA153乳癌（女性）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皮鱗狀細胞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癌(抗-SCC腫瘤標記)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NSE肺癌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β-HCG絨毛性腺激素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(女性子宮內膜癌檢查.男性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睪丸癌檢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甲狀腺檢查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 xml:space="preserve">甲狀腺刺激素免疫分析(TSH)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游離甲狀腺素(Free T4)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三碘甲狀腺素(T3)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腰椎X光骨質密度測定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胸腔X光攝影KUB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左側髖骨骨質密度測定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胸腔(CXR)-正面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右側髖骨骨質密度測定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心臟、肺臟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腰椎側位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X光檢查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骨密度篩檢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超音波骨質密度檢查SONA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骨質密度DXA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全身型骨質密度檢測(腰椎)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動派阻塞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性指數，動脈彈性指數(右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心血管及代謝系統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周邊動脈硬化評估</w:t>
            </w: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(Assessment of Atherosclerosis)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總膽固醇/高密度脂蛋白膽固醇比</w:t>
            </w: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(T-CHO/HDL)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small-dense LDL(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超壞膽固醇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十年心血管疾病風險評估</w:t>
            </w: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br/>
              <w:t>(10-year CVD Risk Score)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風險評估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心血管疾病評估(Framingham)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免疫系統檢查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RA factor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心臟機能檢查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同半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胱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胺酸 (Homocysteine)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高敏感C-反應蛋白(HS-CRP)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心肌酵素脢/</w:t>
            </w: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肌酸磷化脢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CPK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乳酸脫氫酵素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(LDH)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氮端原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生B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型利鈉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蛋白鏈(NT-</w:t>
            </w:r>
            <w:proofErr w:type="spell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proBNP</w:t>
            </w:r>
            <w:proofErr w:type="spell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肌酸磷化</w:t>
            </w:r>
            <w:proofErr w:type="gramEnd"/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酵素CPK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心電圖檢查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運動心電圖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靜態心電圖檢查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血氧濃度測量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Spo2末梢飽和血氧濃度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肺部檢查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-正面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肺活量.最大吐氣量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胸部X光檢查 -側面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肺換氣機能篩檢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肺功能檢查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腹部檢查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腹腔X光攝影KUB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超音波檢查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彩色Doppler心臟超音波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全套腎上腺皮脂壓力分析(H01)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攝護腺超音波（男性）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碳十三尿素呼氣試驗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鐵質健康圖譜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乳房超音波（女性）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婦科超音波（女性）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上腹部超音波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1262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1262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1262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1262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膀胱超音波（男性）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幽門桿菌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C13尿素呼氣幽門桿菌檢查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Helicobacter  pylori抗體檢查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基因檢測 (二選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酒精代謝基因檢測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ApoE</w:t>
            </w:r>
            <w:proofErr w:type="spell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阿茲海默症風險基因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心臟冠狀動脈血管鈣化分析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電腦斷層掃描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低劑量肺部電腦斷層chest 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頭部電腦斷層 brain 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腹部電腦斷層 abdomen 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骨盆電腦斷層 Pelvis 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骨骼密度偵測：腰部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數位眼底攝影檢查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選項 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(二選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攝護腺超音波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(Testosterone)+活性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睪固酮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(Free Testosterone)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(二選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婦科超音波+子宮頸抹片檢查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濾泡刺激素(FSH)+黃體化激素 (LH)+雌性激素(Estradiol)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(三選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心臟超音波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動脈硬化分析+頸動脈超音波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癌抗原72-4 (胃癌)(CA 72-4)+胃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鏡檢查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上消化道攝影檢查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骨密度檢查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攝護腺超音波(男性)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鼻咽內視鏡檢查(每周二,四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勿約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(四選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婦科超音波(侵入式/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漲尿式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)(女性)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子套組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選項 (五選二)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UGI上消化道X光攝影檢查(非侵入性)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攝護腺(前列腺)超音波檢查(男性)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甲狀腺超音波掃描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乳房超音波檢查(女性)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婦科超音波檢查(女性)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骨質密度分析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全身雙能量骨質密度分析(DPX-NT)髖骨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全身血管硬化度分析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動脈阻塞性指數、動脈彈性指數(右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左側)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能量醫學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神經分析儀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動脈超音波檢查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一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.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頸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動脈超音波掃描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頸部、淋巴結、耳、鼻、喉、鼻咽鏡檢查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角膜</w:t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和腫孔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、眼球運動、眼瞼和結膜、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眼壓、眼底 鏡、色覺等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耳鼻喉科檢查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耳鼻喉專科醫師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眼科綜合檢查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眼科專科醫師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上消化道攝影檢查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二.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UGI上消化道X光攝影檢查(非侵入性)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</w: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胃部鼻胃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內視鏡檢查     (侵入性)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大腸乙狀結腸鏡檢查     (侵入性)</w:t>
            </w: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br/>
              <w:t>（需事先預約並取藥）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上消化道內視鏡檢查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大腸乙狀結腸鏡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舒眠腸胃內視鏡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舒眠胃鏡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舒眠大腸鏡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胃幽門螺旋桿菌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高級代餐包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理學檢查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高危個案關懷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健康管理師電話關懷並提供建議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侵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性病個案管理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健康管理師電話關懷並追蹤生活型態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異常個案管理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健康管理師電話關懷並主動安排進一步門診、檢查、住院或轉院等服務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子宮頸癌篩檢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gram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麗柏薄層</w:t>
            </w:r>
            <w:proofErr w:type="gram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子宮抹片(女)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維生素D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proofErr w:type="spell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D3(25,OH </w:t>
            </w:r>
            <w:proofErr w:type="spell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vit</w:t>
            </w:r>
            <w:proofErr w:type="spell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D)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人類免疫不全病毒疾病篩檢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人類免疫缺乏病毒(Human Immunodeficiency </w:t>
            </w:r>
            <w:proofErr w:type="spellStart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Virus,HIV</w:t>
            </w:r>
            <w:proofErr w:type="spellEnd"/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醫師總評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9C4734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9C473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個人報告書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提供個人精美報告書含衛教指南乙份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  <w:tr w:rsidR="0006787F" w:rsidRPr="0006787F" w:rsidTr="0006787F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06787F" w:rsidRPr="0006787F" w:rsidRDefault="0006787F" w:rsidP="0006787F">
            <w:pPr>
              <w:widowControl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餐點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7F" w:rsidRPr="0006787F" w:rsidRDefault="0006787F" w:rsidP="0006787F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32"/>
                <w:szCs w:val="32"/>
              </w:rPr>
            </w:pPr>
            <w:r w:rsidRPr="0006787F">
              <w:rPr>
                <w:rFonts w:ascii="微軟正黑體" w:eastAsia="微軟正黑體" w:hAnsi="微軟正黑體" w:hint="eastAsia"/>
                <w:kern w:val="0"/>
                <w:sz w:val="32"/>
                <w:szCs w:val="32"/>
              </w:rPr>
              <w:t>◎</w:t>
            </w:r>
          </w:p>
        </w:tc>
      </w:tr>
    </w:tbl>
    <w:p w:rsidR="0006787F" w:rsidRPr="0006787F" w:rsidRDefault="0006787F">
      <w:pPr>
        <w:rPr>
          <w:rFonts w:ascii="微軟正黑體" w:eastAsia="微軟正黑體" w:hAnsi="微軟正黑體"/>
          <w:sz w:val="20"/>
          <w:szCs w:val="20"/>
          <w:shd w:val="pct15" w:color="auto" w:fill="FFFFFF"/>
        </w:rPr>
      </w:pPr>
    </w:p>
    <w:sectPr w:rsidR="0006787F" w:rsidRPr="0006787F" w:rsidSect="00067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D3" w:rsidRDefault="00DC73D3" w:rsidP="009C4734">
      <w:r>
        <w:separator/>
      </w:r>
    </w:p>
  </w:endnote>
  <w:endnote w:type="continuationSeparator" w:id="0">
    <w:p w:rsidR="00DC73D3" w:rsidRDefault="00DC73D3" w:rsidP="009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5" w:rsidRDefault="002A6E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80493"/>
      <w:docPartObj>
        <w:docPartGallery w:val="Page Numbers (Bottom of Page)"/>
        <w:docPartUnique/>
      </w:docPartObj>
    </w:sdtPr>
    <w:sdtEndPr/>
    <w:sdtContent>
      <w:p w:rsidR="002A6EE5" w:rsidRDefault="002A6E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A3" w:rsidRPr="000543A3">
          <w:rPr>
            <w:noProof/>
            <w:lang w:val="zh-TW"/>
          </w:rPr>
          <w:t>1</w:t>
        </w:r>
        <w:r>
          <w:fldChar w:fldCharType="end"/>
        </w:r>
      </w:p>
    </w:sdtContent>
  </w:sdt>
  <w:p w:rsidR="002A6EE5" w:rsidRDefault="002A6E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5" w:rsidRDefault="002A6E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D3" w:rsidRDefault="00DC73D3" w:rsidP="009C4734">
      <w:r>
        <w:separator/>
      </w:r>
    </w:p>
  </w:footnote>
  <w:footnote w:type="continuationSeparator" w:id="0">
    <w:p w:rsidR="00DC73D3" w:rsidRDefault="00DC73D3" w:rsidP="009C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5" w:rsidRDefault="002A6E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5" w:rsidRDefault="002A6E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5" w:rsidRDefault="002A6E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0543A3"/>
    <w:rsid w:val="0006787F"/>
    <w:rsid w:val="0015505A"/>
    <w:rsid w:val="001C50DA"/>
    <w:rsid w:val="002A6EE5"/>
    <w:rsid w:val="00405841"/>
    <w:rsid w:val="00645AC6"/>
    <w:rsid w:val="006461D6"/>
    <w:rsid w:val="00912624"/>
    <w:rsid w:val="00961B8F"/>
    <w:rsid w:val="009C4734"/>
    <w:rsid w:val="00AF6D06"/>
    <w:rsid w:val="00B15256"/>
    <w:rsid w:val="00B439F4"/>
    <w:rsid w:val="00DC6B48"/>
    <w:rsid w:val="00DC73D3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8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8">
    <w:name w:val="xl108"/>
    <w:basedOn w:val="a"/>
    <w:rsid w:val="00B43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"/>
    <w:rsid w:val="00B439F4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10">
    <w:name w:val="xl110"/>
    <w:basedOn w:val="a"/>
    <w:rsid w:val="00B439F4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11">
    <w:name w:val="xl111"/>
    <w:basedOn w:val="a"/>
    <w:rsid w:val="00B43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"/>
    <w:rsid w:val="00B43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9C4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C4734"/>
    <w:rPr>
      <w:kern w:val="2"/>
    </w:rPr>
  </w:style>
  <w:style w:type="paragraph" w:styleId="a7">
    <w:name w:val="footer"/>
    <w:basedOn w:val="a"/>
    <w:link w:val="a8"/>
    <w:uiPriority w:val="99"/>
    <w:rsid w:val="009C4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73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8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1D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6461D6"/>
    <w:rPr>
      <w:color w:val="800080"/>
      <w:u w:val="single"/>
    </w:rPr>
  </w:style>
  <w:style w:type="paragraph" w:customStyle="1" w:styleId="font5">
    <w:name w:val="font5"/>
    <w:basedOn w:val="a"/>
    <w:rsid w:val="006461D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461D6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font8">
    <w:name w:val="font8"/>
    <w:basedOn w:val="a"/>
    <w:rsid w:val="006461D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67">
    <w:name w:val="xl67"/>
    <w:basedOn w:val="a"/>
    <w:rsid w:val="006461D6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8">
    <w:name w:val="xl6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2">
    <w:name w:val="xl72"/>
    <w:basedOn w:val="a"/>
    <w:rsid w:val="006461D6"/>
    <w:pPr>
      <w:widowControl/>
      <w:spacing w:before="100" w:beforeAutospacing="1" w:after="100" w:afterAutospacing="1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3">
    <w:name w:val="xl7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000000"/>
      <w:kern w:val="0"/>
    </w:rPr>
  </w:style>
  <w:style w:type="paragraph" w:customStyle="1" w:styleId="xl75">
    <w:name w:val="xl75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77">
    <w:name w:val="xl7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8">
    <w:name w:val="xl78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0">
    <w:name w:val="xl80"/>
    <w:basedOn w:val="a"/>
    <w:rsid w:val="006461D6"/>
    <w:pPr>
      <w:widowControl/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1">
    <w:name w:val="xl8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2">
    <w:name w:val="xl82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3">
    <w:name w:val="xl83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4">
    <w:name w:val="xl84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5">
    <w:name w:val="xl8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86">
    <w:name w:val="xl86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87">
    <w:name w:val="xl8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8">
    <w:name w:val="xl88"/>
    <w:basedOn w:val="a"/>
    <w:rsid w:val="006461D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89">
    <w:name w:val="xl8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0">
    <w:name w:val="xl90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1">
    <w:name w:val="xl91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2">
    <w:name w:val="xl92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3">
    <w:name w:val="xl93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4">
    <w:name w:val="xl94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5">
    <w:name w:val="xl95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96">
    <w:name w:val="xl96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7">
    <w:name w:val="xl97"/>
    <w:basedOn w:val="a"/>
    <w:rsid w:val="006461D6"/>
    <w:pPr>
      <w:widowControl/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8">
    <w:name w:val="xl98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99">
    <w:name w:val="xl99"/>
    <w:basedOn w:val="a"/>
    <w:rsid w:val="006461D6"/>
    <w:pPr>
      <w:widowControl/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0">
    <w:name w:val="xl100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1">
    <w:name w:val="xl101"/>
    <w:basedOn w:val="a"/>
    <w:rsid w:val="006461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102">
    <w:name w:val="xl102"/>
    <w:basedOn w:val="a"/>
    <w:rsid w:val="006461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6461D6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5">
    <w:name w:val="xl105"/>
    <w:basedOn w:val="a"/>
    <w:rsid w:val="006461D6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06">
    <w:name w:val="xl106"/>
    <w:basedOn w:val="a"/>
    <w:rsid w:val="006461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6461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8">
    <w:name w:val="xl108"/>
    <w:basedOn w:val="a"/>
    <w:rsid w:val="00B43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"/>
    <w:rsid w:val="00B439F4"/>
    <w:pPr>
      <w:widowControl/>
      <w:pBdr>
        <w:top w:val="single" w:sz="4" w:space="0" w:color="auto"/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10">
    <w:name w:val="xl110"/>
    <w:basedOn w:val="a"/>
    <w:rsid w:val="00B439F4"/>
    <w:pPr>
      <w:widowControl/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111">
    <w:name w:val="xl111"/>
    <w:basedOn w:val="a"/>
    <w:rsid w:val="00B439F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"/>
    <w:rsid w:val="00B43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9C4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C4734"/>
    <w:rPr>
      <w:kern w:val="2"/>
    </w:rPr>
  </w:style>
  <w:style w:type="paragraph" w:styleId="a7">
    <w:name w:val="footer"/>
    <w:basedOn w:val="a"/>
    <w:link w:val="a8"/>
    <w:uiPriority w:val="99"/>
    <w:rsid w:val="009C4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47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721</Words>
  <Characters>4110</Characters>
  <Application>Microsoft Office Word</Application>
  <DocSecurity>0</DocSecurity>
  <Lines>34</Lines>
  <Paragraphs>9</Paragraphs>
  <ScaleCrop>false</ScaleCrop>
  <Company>TransGlobe Life Insurance Inc.,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Chen 陳蕾</dc:creator>
  <cp:lastModifiedBy>Lei Chen 陳蕾</cp:lastModifiedBy>
  <cp:revision>12</cp:revision>
  <dcterms:created xsi:type="dcterms:W3CDTF">2021-02-27T05:03:00Z</dcterms:created>
  <dcterms:modified xsi:type="dcterms:W3CDTF">2021-03-12T01:24:00Z</dcterms:modified>
</cp:coreProperties>
</file>